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321" w:rsidRPr="00D3499F" w:rsidRDefault="00D3499F">
      <w:pPr>
        <w:pStyle w:val="1"/>
        <w:rPr>
          <w:rFonts w:ascii="標楷體" w:eastAsia="標楷體" w:hAnsi="標楷體"/>
          <w:w w:val="90"/>
          <w:sz w:val="40"/>
          <w:szCs w:val="40"/>
        </w:rPr>
      </w:pPr>
      <w:r w:rsidRPr="00D3499F">
        <w:rPr>
          <w:rFonts w:ascii="標楷體" w:eastAsia="標楷體" w:hAnsi="標楷體"/>
          <w:w w:val="90"/>
          <w:sz w:val="40"/>
          <w:szCs w:val="40"/>
        </w:rPr>
        <w:t xml:space="preserve">貴 宏 興 業 股 份 </w:t>
      </w:r>
      <w:r w:rsidR="004B4B54" w:rsidRPr="00D3499F">
        <w:rPr>
          <w:rFonts w:ascii="標楷體" w:eastAsia="標楷體" w:hAnsi="標楷體"/>
          <w:w w:val="90"/>
          <w:sz w:val="40"/>
          <w:szCs w:val="40"/>
        </w:rPr>
        <w:t>有</w:t>
      </w:r>
      <w:r w:rsidR="004B4B54" w:rsidRPr="00D3499F">
        <w:rPr>
          <w:rFonts w:ascii="標楷體" w:eastAsia="標楷體" w:hAnsi="標楷體"/>
          <w:w w:val="90"/>
          <w:sz w:val="40"/>
          <w:szCs w:val="40"/>
        </w:rPr>
        <w:t xml:space="preserve"> </w:t>
      </w:r>
      <w:r w:rsidR="004B4B54" w:rsidRPr="00D3499F">
        <w:rPr>
          <w:rFonts w:ascii="標楷體" w:eastAsia="標楷體" w:hAnsi="標楷體"/>
          <w:w w:val="90"/>
          <w:sz w:val="40"/>
          <w:szCs w:val="40"/>
        </w:rPr>
        <w:t>限</w:t>
      </w:r>
      <w:r w:rsidR="004B4B54" w:rsidRPr="00D3499F">
        <w:rPr>
          <w:rFonts w:ascii="標楷體" w:eastAsia="標楷體" w:hAnsi="標楷體"/>
          <w:w w:val="90"/>
          <w:sz w:val="40"/>
          <w:szCs w:val="40"/>
        </w:rPr>
        <w:t xml:space="preserve"> </w:t>
      </w:r>
      <w:r w:rsidR="004B4B54" w:rsidRPr="00D3499F">
        <w:rPr>
          <w:rFonts w:ascii="標楷體" w:eastAsia="標楷體" w:hAnsi="標楷體"/>
          <w:w w:val="90"/>
          <w:sz w:val="40"/>
          <w:szCs w:val="40"/>
        </w:rPr>
        <w:t>公</w:t>
      </w:r>
      <w:r w:rsidR="004B4B54" w:rsidRPr="00D3499F">
        <w:rPr>
          <w:rFonts w:ascii="標楷體" w:eastAsia="標楷體" w:hAnsi="標楷體"/>
          <w:w w:val="90"/>
          <w:sz w:val="40"/>
          <w:szCs w:val="40"/>
        </w:rPr>
        <w:t xml:space="preserve"> </w:t>
      </w:r>
      <w:r w:rsidR="004B4B54" w:rsidRPr="00D3499F">
        <w:rPr>
          <w:rFonts w:ascii="標楷體" w:eastAsia="標楷體" w:hAnsi="標楷體"/>
          <w:w w:val="90"/>
          <w:sz w:val="40"/>
          <w:szCs w:val="40"/>
        </w:rPr>
        <w:t>司</w:t>
      </w:r>
    </w:p>
    <w:p w:rsidR="00812321" w:rsidRDefault="00D3499F">
      <w:pPr>
        <w:pStyle w:val="a3"/>
        <w:spacing w:before="26"/>
        <w:ind w:left="2492" w:right="2435"/>
        <w:jc w:val="center"/>
      </w:pPr>
      <w:r w:rsidRPr="00D3499F">
        <w:rPr>
          <w:rFonts w:ascii="標楷體" w:eastAsia="標楷體" w:hAnsi="標楷體"/>
          <w:sz w:val="30"/>
          <w:szCs w:val="30"/>
        </w:rPr>
        <w:t xml:space="preserve">GUI-HONG </w:t>
      </w:r>
      <w:r w:rsidRPr="00D3499F">
        <w:rPr>
          <w:rFonts w:ascii="標楷體" w:eastAsia="標楷體" w:hAnsi="標楷體" w:hint="eastAsia"/>
          <w:sz w:val="30"/>
          <w:szCs w:val="30"/>
        </w:rPr>
        <w:t>I</w:t>
      </w:r>
      <w:r w:rsidRPr="00D3499F">
        <w:rPr>
          <w:rFonts w:ascii="標楷體" w:eastAsia="標楷體" w:hAnsi="標楷體"/>
          <w:sz w:val="30"/>
          <w:szCs w:val="30"/>
        </w:rPr>
        <w:t>NDUSTRIAL CO., LTD</w:t>
      </w:r>
      <w:r w:rsidRPr="00D178D5">
        <w:rPr>
          <w:sz w:val="30"/>
          <w:szCs w:val="30"/>
        </w:rPr>
        <w:t>.</w:t>
      </w:r>
    </w:p>
    <w:p w:rsidR="00812321" w:rsidRDefault="004B4B54">
      <w:pPr>
        <w:pStyle w:val="a3"/>
        <w:spacing w:before="2"/>
        <w:rPr>
          <w:sz w:val="17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50.45pt;margin-top:12.05pt;width:108.5pt;height:23.9pt;z-index:-15728640;mso-wrap-distance-left:0;mso-wrap-distance-right:0;mso-position-horizontal-relative:page" filled="f" strokeweight=".16969mm">
            <v:textbox inset="0,0,0,0">
              <w:txbxContent>
                <w:p w:rsidR="00812321" w:rsidRDefault="004B4B54">
                  <w:pPr>
                    <w:spacing w:line="442" w:lineRule="exact"/>
                    <w:ind w:left="-1" w:right="-15"/>
                    <w:rPr>
                      <w:sz w:val="36"/>
                    </w:rPr>
                  </w:pPr>
                  <w:r>
                    <w:rPr>
                      <w:sz w:val="36"/>
                    </w:rPr>
                    <w:t>地板材料說明</w:t>
                  </w:r>
                </w:p>
              </w:txbxContent>
            </v:textbox>
            <w10:wrap type="topAndBottom" anchorx="page"/>
          </v:shape>
        </w:pict>
      </w:r>
    </w:p>
    <w:p w:rsidR="00812321" w:rsidRDefault="004B4B54">
      <w:pPr>
        <w:ind w:left="2495" w:right="2434"/>
        <w:jc w:val="center"/>
        <w:rPr>
          <w:sz w:val="32"/>
        </w:rPr>
      </w:pPr>
      <w:r>
        <w:rPr>
          <w:sz w:val="32"/>
        </w:rPr>
        <w:t>水性環氧面塗</w:t>
      </w:r>
    </w:p>
    <w:p w:rsidR="00812321" w:rsidRDefault="004B4B54">
      <w:pPr>
        <w:ind w:left="2491" w:right="2435"/>
        <w:jc w:val="center"/>
        <w:rPr>
          <w:rFonts w:ascii="Times New Roman"/>
          <w:sz w:val="32"/>
        </w:rPr>
      </w:pPr>
      <w:r>
        <w:rPr>
          <w:rFonts w:ascii="Times New Roman"/>
          <w:sz w:val="32"/>
        </w:rPr>
        <w:t>WST</w:t>
      </w:r>
    </w:p>
    <w:p w:rsidR="00812321" w:rsidRDefault="00812321">
      <w:pPr>
        <w:pStyle w:val="a3"/>
        <w:spacing w:before="3" w:after="1"/>
        <w:rPr>
          <w:sz w:val="23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2166"/>
        <w:gridCol w:w="355"/>
        <w:gridCol w:w="7752"/>
      </w:tblGrid>
      <w:tr w:rsidR="00812321">
        <w:trPr>
          <w:trHeight w:val="861"/>
        </w:trPr>
        <w:tc>
          <w:tcPr>
            <w:tcW w:w="2166" w:type="dxa"/>
          </w:tcPr>
          <w:p w:rsidR="00812321" w:rsidRDefault="004B4B54">
            <w:pPr>
              <w:pStyle w:val="TableParagraph"/>
              <w:tabs>
                <w:tab w:val="left" w:pos="1655"/>
              </w:tabs>
              <w:spacing w:before="0" w:line="329" w:lineRule="exact"/>
              <w:ind w:right="27"/>
              <w:jc w:val="right"/>
              <w:rPr>
                <w:sz w:val="28"/>
              </w:rPr>
            </w:pPr>
            <w:r>
              <w:rPr>
                <w:sz w:val="28"/>
              </w:rPr>
              <w:t>說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明</w:t>
            </w:r>
          </w:p>
        </w:tc>
        <w:tc>
          <w:tcPr>
            <w:tcW w:w="355" w:type="dxa"/>
          </w:tcPr>
          <w:p w:rsidR="00812321" w:rsidRDefault="004B4B54">
            <w:pPr>
              <w:pStyle w:val="TableParagraph"/>
              <w:spacing w:before="0" w:line="329" w:lineRule="exact"/>
              <w:ind w:right="20"/>
              <w:jc w:val="center"/>
              <w:rPr>
                <w:sz w:val="28"/>
              </w:rPr>
            </w:pPr>
            <w:r>
              <w:rPr>
                <w:sz w:val="28"/>
              </w:rPr>
              <w:t>：</w:t>
            </w:r>
          </w:p>
        </w:tc>
        <w:tc>
          <w:tcPr>
            <w:tcW w:w="7752" w:type="dxa"/>
          </w:tcPr>
          <w:p w:rsidR="00812321" w:rsidRDefault="004B4B54">
            <w:pPr>
              <w:pStyle w:val="TableParagraph"/>
              <w:spacing w:before="0" w:line="329" w:lineRule="exact"/>
              <w:ind w:left="47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WST</w:t>
            </w:r>
            <w:r>
              <w:rPr>
                <w:rFonts w:ascii="Times New Roman" w:eastAsia="Times New Roman"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是由環氧樹脂與水性固化劑所組成的水性環氧面塗，主</w:t>
            </w:r>
          </w:p>
          <w:p w:rsidR="00812321" w:rsidRDefault="004B4B54">
            <w:pPr>
              <w:pStyle w:val="TableParagraph"/>
              <w:spacing w:before="6"/>
              <w:ind w:left="47"/>
              <w:rPr>
                <w:sz w:val="28"/>
              </w:rPr>
            </w:pPr>
            <w:r>
              <w:rPr>
                <w:spacing w:val="-1"/>
                <w:sz w:val="28"/>
              </w:rPr>
              <w:t>要適用於地坪施工的面塗塗佈。</w:t>
            </w:r>
          </w:p>
        </w:tc>
      </w:tr>
      <w:tr w:rsidR="00812321">
        <w:trPr>
          <w:trHeight w:val="1793"/>
        </w:trPr>
        <w:tc>
          <w:tcPr>
            <w:tcW w:w="2166" w:type="dxa"/>
          </w:tcPr>
          <w:p w:rsidR="00812321" w:rsidRDefault="004B4B54">
            <w:pPr>
              <w:pStyle w:val="TableParagraph"/>
              <w:tabs>
                <w:tab w:val="left" w:pos="1655"/>
              </w:tabs>
              <w:spacing w:before="160"/>
              <w:ind w:right="27"/>
              <w:jc w:val="right"/>
              <w:rPr>
                <w:sz w:val="28"/>
              </w:rPr>
            </w:pPr>
            <w:r>
              <w:rPr>
                <w:sz w:val="28"/>
              </w:rPr>
              <w:t>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性</w:t>
            </w:r>
          </w:p>
        </w:tc>
        <w:tc>
          <w:tcPr>
            <w:tcW w:w="355" w:type="dxa"/>
          </w:tcPr>
          <w:p w:rsidR="00812321" w:rsidRDefault="004B4B54">
            <w:pPr>
              <w:pStyle w:val="TableParagraph"/>
              <w:spacing w:before="160"/>
              <w:ind w:right="20"/>
              <w:jc w:val="center"/>
              <w:rPr>
                <w:sz w:val="28"/>
              </w:rPr>
            </w:pPr>
            <w:r>
              <w:rPr>
                <w:sz w:val="28"/>
              </w:rPr>
              <w:t>：</w:t>
            </w:r>
          </w:p>
        </w:tc>
        <w:tc>
          <w:tcPr>
            <w:tcW w:w="7752" w:type="dxa"/>
          </w:tcPr>
          <w:p w:rsidR="00812321" w:rsidRDefault="004B4B54">
            <w:pPr>
              <w:pStyle w:val="TableParagraph"/>
              <w:numPr>
                <w:ilvl w:val="0"/>
                <w:numId w:val="4"/>
              </w:numPr>
              <w:tabs>
                <w:tab w:val="left" w:pos="423"/>
              </w:tabs>
              <w:spacing w:before="160"/>
              <w:ind w:hanging="376"/>
              <w:rPr>
                <w:sz w:val="28"/>
              </w:rPr>
            </w:pPr>
            <w:r>
              <w:rPr>
                <w:spacing w:val="-11"/>
                <w:sz w:val="28"/>
              </w:rPr>
              <w:t>水性材料，低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rFonts w:ascii="Times New Roman" w:eastAsia="Times New Roman"/>
                <w:sz w:val="28"/>
              </w:rPr>
              <w:t xml:space="preserve">VOC </w:t>
            </w:r>
            <w:r>
              <w:rPr>
                <w:sz w:val="28"/>
              </w:rPr>
              <w:t>排放。</w:t>
            </w:r>
          </w:p>
          <w:p w:rsidR="00812321" w:rsidRDefault="004B4B54">
            <w:pPr>
              <w:pStyle w:val="TableParagraph"/>
              <w:numPr>
                <w:ilvl w:val="0"/>
                <w:numId w:val="4"/>
              </w:numPr>
              <w:tabs>
                <w:tab w:val="left" w:pos="423"/>
              </w:tabs>
              <w:spacing w:before="4"/>
              <w:ind w:hanging="376"/>
              <w:rPr>
                <w:sz w:val="28"/>
              </w:rPr>
            </w:pPr>
            <w:r>
              <w:rPr>
                <w:spacing w:val="-1"/>
                <w:sz w:val="28"/>
              </w:rPr>
              <w:t>與中塗層的接著性高。</w:t>
            </w:r>
          </w:p>
          <w:p w:rsidR="00812321" w:rsidRDefault="004B4B54">
            <w:pPr>
              <w:pStyle w:val="TableParagraph"/>
              <w:numPr>
                <w:ilvl w:val="0"/>
                <w:numId w:val="4"/>
              </w:numPr>
              <w:tabs>
                <w:tab w:val="left" w:pos="423"/>
              </w:tabs>
              <w:spacing w:before="6"/>
              <w:ind w:hanging="376"/>
              <w:rPr>
                <w:sz w:val="28"/>
              </w:rPr>
            </w:pPr>
            <w:r>
              <w:rPr>
                <w:sz w:val="28"/>
              </w:rPr>
              <w:t>塗膜具有低光澤度的效果。</w:t>
            </w:r>
          </w:p>
          <w:p w:rsidR="00812321" w:rsidRDefault="004B4B54">
            <w:pPr>
              <w:pStyle w:val="TableParagraph"/>
              <w:numPr>
                <w:ilvl w:val="0"/>
                <w:numId w:val="4"/>
              </w:numPr>
              <w:tabs>
                <w:tab w:val="left" w:pos="422"/>
              </w:tabs>
              <w:spacing w:before="6"/>
              <w:ind w:left="421"/>
              <w:rPr>
                <w:sz w:val="28"/>
              </w:rPr>
            </w:pPr>
            <w:r>
              <w:rPr>
                <w:spacing w:val="-1"/>
                <w:sz w:val="28"/>
              </w:rPr>
              <w:t>塗膜具有良好的耐磨性。</w:t>
            </w:r>
          </w:p>
        </w:tc>
      </w:tr>
      <w:tr w:rsidR="00812321">
        <w:trPr>
          <w:trHeight w:val="1034"/>
        </w:trPr>
        <w:tc>
          <w:tcPr>
            <w:tcW w:w="2166" w:type="dxa"/>
          </w:tcPr>
          <w:p w:rsidR="00812321" w:rsidRDefault="004B4B54">
            <w:pPr>
              <w:pStyle w:val="TableParagraph"/>
              <w:tabs>
                <w:tab w:val="left" w:pos="1655"/>
              </w:tabs>
              <w:spacing w:before="145"/>
              <w:ind w:right="27"/>
              <w:jc w:val="right"/>
              <w:rPr>
                <w:sz w:val="28"/>
              </w:rPr>
            </w:pPr>
            <w:r>
              <w:rPr>
                <w:sz w:val="28"/>
              </w:rPr>
              <w:t>用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途</w:t>
            </w:r>
          </w:p>
        </w:tc>
        <w:tc>
          <w:tcPr>
            <w:tcW w:w="355" w:type="dxa"/>
          </w:tcPr>
          <w:p w:rsidR="00812321" w:rsidRDefault="004B4B54">
            <w:pPr>
              <w:pStyle w:val="TableParagraph"/>
              <w:spacing w:before="145"/>
              <w:ind w:right="20"/>
              <w:jc w:val="center"/>
              <w:rPr>
                <w:sz w:val="28"/>
              </w:rPr>
            </w:pPr>
            <w:r>
              <w:rPr>
                <w:sz w:val="28"/>
              </w:rPr>
              <w:t>：</w:t>
            </w:r>
          </w:p>
        </w:tc>
        <w:tc>
          <w:tcPr>
            <w:tcW w:w="7752" w:type="dxa"/>
          </w:tcPr>
          <w:p w:rsidR="00812321" w:rsidRDefault="004B4B54">
            <w:pPr>
              <w:pStyle w:val="TableParagraph"/>
              <w:spacing w:before="145" w:line="244" w:lineRule="auto"/>
              <w:ind w:left="47" w:right="424"/>
              <w:rPr>
                <w:sz w:val="28"/>
              </w:rPr>
            </w:pPr>
            <w:r>
              <w:rPr>
                <w:spacing w:val="-1"/>
                <w:sz w:val="28"/>
              </w:rPr>
              <w:t>電子廠、藥廠、食品廠及室內停車場需要無縫地板之場所。</w:t>
            </w:r>
            <w:r>
              <w:rPr>
                <w:sz w:val="28"/>
              </w:rPr>
              <w:t>不允許使用溶劑稀釋的施工場地。</w:t>
            </w:r>
          </w:p>
        </w:tc>
      </w:tr>
      <w:tr w:rsidR="00812321">
        <w:trPr>
          <w:trHeight w:val="1417"/>
        </w:trPr>
        <w:tc>
          <w:tcPr>
            <w:tcW w:w="2166" w:type="dxa"/>
          </w:tcPr>
          <w:p w:rsidR="00812321" w:rsidRDefault="004B4B54">
            <w:pPr>
              <w:pStyle w:val="TableParagraph"/>
              <w:spacing w:before="159"/>
              <w:ind w:right="27"/>
              <w:jc w:val="right"/>
              <w:rPr>
                <w:sz w:val="28"/>
              </w:rPr>
            </w:pPr>
            <w:r>
              <w:rPr>
                <w:spacing w:val="55"/>
                <w:sz w:val="28"/>
              </w:rPr>
              <w:t>基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pacing w:val="55"/>
                <w:sz w:val="28"/>
              </w:rPr>
              <w:t>本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pacing w:val="55"/>
                <w:sz w:val="28"/>
              </w:rPr>
              <w:t>性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pacing w:val="55"/>
                <w:sz w:val="28"/>
              </w:rPr>
              <w:t>狀</w:t>
            </w:r>
          </w:p>
        </w:tc>
        <w:tc>
          <w:tcPr>
            <w:tcW w:w="355" w:type="dxa"/>
          </w:tcPr>
          <w:p w:rsidR="00812321" w:rsidRDefault="004B4B54">
            <w:pPr>
              <w:pStyle w:val="TableParagraph"/>
              <w:spacing w:before="159"/>
              <w:ind w:right="20"/>
              <w:jc w:val="center"/>
              <w:rPr>
                <w:sz w:val="28"/>
              </w:rPr>
            </w:pPr>
            <w:r>
              <w:rPr>
                <w:sz w:val="28"/>
              </w:rPr>
              <w:t>：</w:t>
            </w:r>
          </w:p>
        </w:tc>
        <w:tc>
          <w:tcPr>
            <w:tcW w:w="7752" w:type="dxa"/>
          </w:tcPr>
          <w:p w:rsidR="00812321" w:rsidRDefault="004B4B54">
            <w:pPr>
              <w:pStyle w:val="TableParagraph"/>
              <w:spacing w:before="159"/>
              <w:ind w:left="47"/>
              <w:rPr>
                <w:sz w:val="28"/>
              </w:rPr>
            </w:pPr>
            <w:r>
              <w:rPr>
                <w:spacing w:val="28"/>
                <w:sz w:val="28"/>
              </w:rPr>
              <w:t>主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pacing w:val="28"/>
                <w:sz w:val="28"/>
              </w:rPr>
              <w:t>劑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rFonts w:ascii="Times New Roman" w:eastAsia="Times New Roman"/>
                <w:sz w:val="28"/>
              </w:rPr>
              <w:t>(WST-A)</w:t>
            </w:r>
            <w:r>
              <w:rPr>
                <w:sz w:val="28"/>
              </w:rPr>
              <w:t>：乳白色液體</w:t>
            </w:r>
          </w:p>
          <w:p w:rsidR="00812321" w:rsidRDefault="004B4B54">
            <w:pPr>
              <w:pStyle w:val="TableParagraph"/>
              <w:spacing w:before="6" w:line="244" w:lineRule="auto"/>
              <w:ind w:left="47" w:right="3168"/>
              <w:rPr>
                <w:sz w:val="28"/>
              </w:rPr>
            </w:pPr>
            <w:r>
              <w:rPr>
                <w:spacing w:val="-10"/>
                <w:sz w:val="28"/>
              </w:rPr>
              <w:t>固化劑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rFonts w:ascii="Times New Roman" w:eastAsia="Times New Roman"/>
                <w:sz w:val="28"/>
              </w:rPr>
              <w:t>(WST-B)</w:t>
            </w:r>
            <w:r>
              <w:rPr>
                <w:sz w:val="28"/>
              </w:rPr>
              <w:t>：灰色或彩綠色液體</w:t>
            </w:r>
            <w:r>
              <w:rPr>
                <w:spacing w:val="-24"/>
                <w:sz w:val="28"/>
              </w:rPr>
              <w:t>只有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rFonts w:ascii="Times New Roman" w:eastAsia="Times New Roman"/>
                <w:sz w:val="28"/>
              </w:rPr>
              <w:t>2</w:t>
            </w:r>
            <w:r>
              <w:rPr>
                <w:rFonts w:ascii="Times New Roman" w:eastAsia="Times New Roman"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色系可以選擇</w:t>
            </w:r>
          </w:p>
        </w:tc>
      </w:tr>
      <w:tr w:rsidR="00812321">
        <w:trPr>
          <w:trHeight w:val="686"/>
        </w:trPr>
        <w:tc>
          <w:tcPr>
            <w:tcW w:w="2166" w:type="dxa"/>
          </w:tcPr>
          <w:p w:rsidR="00812321" w:rsidRDefault="004B4B54">
            <w:pPr>
              <w:pStyle w:val="TableParagraph"/>
              <w:ind w:right="2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配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合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比</w:t>
            </w:r>
          </w:p>
        </w:tc>
        <w:tc>
          <w:tcPr>
            <w:tcW w:w="355" w:type="dxa"/>
          </w:tcPr>
          <w:p w:rsidR="00812321" w:rsidRDefault="004B4B54">
            <w:pPr>
              <w:pStyle w:val="TableParagraph"/>
              <w:ind w:right="20"/>
              <w:jc w:val="center"/>
              <w:rPr>
                <w:sz w:val="28"/>
              </w:rPr>
            </w:pPr>
            <w:r>
              <w:rPr>
                <w:sz w:val="28"/>
              </w:rPr>
              <w:t>：</w:t>
            </w:r>
          </w:p>
        </w:tc>
        <w:tc>
          <w:tcPr>
            <w:tcW w:w="7752" w:type="dxa"/>
          </w:tcPr>
          <w:p w:rsidR="00812321" w:rsidRDefault="004B4B54">
            <w:pPr>
              <w:pStyle w:val="TableParagraph"/>
              <w:ind w:left="47"/>
              <w:rPr>
                <w:rFonts w:ascii="Times New Roman" w:eastAsia="Times New Roman"/>
                <w:sz w:val="28"/>
              </w:rPr>
            </w:pPr>
            <w:r>
              <w:rPr>
                <w:spacing w:val="-1"/>
                <w:sz w:val="28"/>
              </w:rPr>
              <w:t>主劑：固化劑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＝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rFonts w:ascii="Times New Roman" w:eastAsia="Times New Roman"/>
                <w:sz w:val="28"/>
              </w:rPr>
              <w:t>1</w:t>
            </w:r>
            <w:r>
              <w:rPr>
                <w:sz w:val="28"/>
              </w:rPr>
              <w:t>：</w:t>
            </w:r>
            <w:r>
              <w:rPr>
                <w:rFonts w:ascii="Times New Roman" w:eastAsia="Times New Roman"/>
                <w:sz w:val="28"/>
              </w:rPr>
              <w:t>2.5 (</w:t>
            </w:r>
            <w:r>
              <w:rPr>
                <w:sz w:val="28"/>
              </w:rPr>
              <w:t>重量比</w:t>
            </w:r>
            <w:r>
              <w:rPr>
                <w:rFonts w:ascii="Times New Roman" w:eastAsia="Times New Roman"/>
                <w:sz w:val="28"/>
              </w:rPr>
              <w:t>)</w:t>
            </w:r>
          </w:p>
        </w:tc>
      </w:tr>
      <w:tr w:rsidR="00812321">
        <w:trPr>
          <w:trHeight w:val="1050"/>
        </w:trPr>
        <w:tc>
          <w:tcPr>
            <w:tcW w:w="2166" w:type="dxa"/>
          </w:tcPr>
          <w:p w:rsidR="00812321" w:rsidRDefault="004B4B54">
            <w:pPr>
              <w:pStyle w:val="TableParagraph"/>
              <w:tabs>
                <w:tab w:val="left" w:pos="827"/>
                <w:tab w:val="left" w:pos="1655"/>
              </w:tabs>
              <w:ind w:right="27"/>
              <w:jc w:val="right"/>
              <w:rPr>
                <w:sz w:val="28"/>
              </w:rPr>
            </w:pPr>
            <w:r>
              <w:rPr>
                <w:sz w:val="28"/>
              </w:rPr>
              <w:t>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裝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量</w:t>
            </w:r>
          </w:p>
        </w:tc>
        <w:tc>
          <w:tcPr>
            <w:tcW w:w="355" w:type="dxa"/>
          </w:tcPr>
          <w:p w:rsidR="00812321" w:rsidRDefault="004B4B54">
            <w:pPr>
              <w:pStyle w:val="TableParagraph"/>
              <w:ind w:right="20"/>
              <w:jc w:val="center"/>
              <w:rPr>
                <w:sz w:val="28"/>
              </w:rPr>
            </w:pPr>
            <w:r>
              <w:rPr>
                <w:sz w:val="28"/>
              </w:rPr>
              <w:t>：</w:t>
            </w:r>
          </w:p>
        </w:tc>
        <w:tc>
          <w:tcPr>
            <w:tcW w:w="7752" w:type="dxa"/>
          </w:tcPr>
          <w:p w:rsidR="00812321" w:rsidRDefault="004B4B54">
            <w:pPr>
              <w:pStyle w:val="TableParagraph"/>
              <w:tabs>
                <w:tab w:val="left" w:pos="1307"/>
              </w:tabs>
              <w:spacing w:line="244" w:lineRule="auto"/>
              <w:ind w:left="47" w:right="5532"/>
              <w:rPr>
                <w:sz w:val="28"/>
              </w:rPr>
            </w:pPr>
            <w:r>
              <w:rPr>
                <w:sz w:val="28"/>
              </w:rPr>
              <w:t>主</w:t>
            </w:r>
            <w:r>
              <w:rPr>
                <w:spacing w:val="138"/>
                <w:sz w:val="28"/>
              </w:rPr>
              <w:t xml:space="preserve"> </w:t>
            </w:r>
            <w:r>
              <w:rPr>
                <w:sz w:val="28"/>
              </w:rPr>
              <w:t>劑</w:t>
            </w:r>
            <w:r>
              <w:rPr>
                <w:sz w:val="28"/>
              </w:rPr>
              <w:tab/>
            </w:r>
            <w:r>
              <w:rPr>
                <w:rFonts w:ascii="Times New Roman" w:eastAsia="Times New Roman"/>
                <w:sz w:val="28"/>
              </w:rPr>
              <w:t>6</w:t>
            </w:r>
            <w:r>
              <w:rPr>
                <w:rFonts w:ascii="Times New Roman" w:eastAsia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eastAsia="Times New Roman"/>
                <w:sz w:val="28"/>
              </w:rPr>
              <w:t>kg</w:t>
            </w:r>
            <w:r>
              <w:rPr>
                <w:rFonts w:ascii="Times New Roman" w:eastAsia="Times New Roman"/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裝固化劑</w:t>
            </w:r>
            <w:r>
              <w:rPr>
                <w:spacing w:val="131"/>
                <w:sz w:val="28"/>
              </w:rPr>
              <w:t xml:space="preserve"> </w:t>
            </w:r>
            <w:r>
              <w:rPr>
                <w:rFonts w:ascii="Times New Roman" w:eastAsia="Times New Roman"/>
                <w:sz w:val="28"/>
              </w:rPr>
              <w:t>15</w:t>
            </w:r>
            <w:r>
              <w:rPr>
                <w:rFonts w:ascii="Times New Roman" w:eastAsia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eastAsia="Times New Roman"/>
                <w:sz w:val="28"/>
              </w:rPr>
              <w:t>kg</w:t>
            </w:r>
            <w:r>
              <w:rPr>
                <w:rFonts w:ascii="Times New Roman" w:eastAsia="Times New Roman"/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裝</w:t>
            </w:r>
          </w:p>
        </w:tc>
      </w:tr>
      <w:tr w:rsidR="00812321">
        <w:trPr>
          <w:trHeight w:val="2142"/>
        </w:trPr>
        <w:tc>
          <w:tcPr>
            <w:tcW w:w="2166" w:type="dxa"/>
          </w:tcPr>
          <w:p w:rsidR="00812321" w:rsidRDefault="004B4B54">
            <w:pPr>
              <w:pStyle w:val="TableParagraph"/>
              <w:spacing w:before="156"/>
              <w:ind w:right="27"/>
              <w:jc w:val="right"/>
              <w:rPr>
                <w:sz w:val="28"/>
              </w:rPr>
            </w:pPr>
            <w:r>
              <w:rPr>
                <w:spacing w:val="55"/>
                <w:sz w:val="28"/>
              </w:rPr>
              <w:t>施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pacing w:val="55"/>
                <w:sz w:val="28"/>
              </w:rPr>
              <w:t>工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pacing w:val="55"/>
                <w:sz w:val="28"/>
              </w:rPr>
              <w:t>方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pacing w:val="55"/>
                <w:sz w:val="28"/>
              </w:rPr>
              <w:t>法</w:t>
            </w:r>
          </w:p>
        </w:tc>
        <w:tc>
          <w:tcPr>
            <w:tcW w:w="355" w:type="dxa"/>
          </w:tcPr>
          <w:p w:rsidR="00812321" w:rsidRDefault="004B4B54">
            <w:pPr>
              <w:pStyle w:val="TableParagraph"/>
              <w:spacing w:before="156"/>
              <w:ind w:right="20"/>
              <w:jc w:val="center"/>
              <w:rPr>
                <w:sz w:val="28"/>
              </w:rPr>
            </w:pPr>
            <w:r>
              <w:rPr>
                <w:sz w:val="28"/>
              </w:rPr>
              <w:t>：</w:t>
            </w:r>
          </w:p>
        </w:tc>
        <w:tc>
          <w:tcPr>
            <w:tcW w:w="7752" w:type="dxa"/>
          </w:tcPr>
          <w:p w:rsidR="00812321" w:rsidRDefault="004B4B54">
            <w:pPr>
              <w:pStyle w:val="TableParagraph"/>
              <w:numPr>
                <w:ilvl w:val="0"/>
                <w:numId w:val="3"/>
              </w:numPr>
              <w:tabs>
                <w:tab w:val="left" w:pos="408"/>
              </w:tabs>
              <w:spacing w:before="156"/>
              <w:ind w:hanging="361"/>
              <w:rPr>
                <w:sz w:val="28"/>
              </w:rPr>
            </w:pPr>
            <w:r>
              <w:rPr>
                <w:spacing w:val="-1"/>
                <w:sz w:val="28"/>
              </w:rPr>
              <w:t>使用前，固化劑先攪拌均勻。</w:t>
            </w:r>
          </w:p>
          <w:p w:rsidR="00812321" w:rsidRDefault="004B4B54">
            <w:pPr>
              <w:pStyle w:val="TableParagraph"/>
              <w:numPr>
                <w:ilvl w:val="0"/>
                <w:numId w:val="3"/>
              </w:numPr>
              <w:tabs>
                <w:tab w:val="left" w:pos="408"/>
              </w:tabs>
              <w:spacing w:before="6"/>
              <w:ind w:hanging="361"/>
              <w:rPr>
                <w:rFonts w:ascii="Times New Roman" w:eastAsia="Times New Roman"/>
                <w:sz w:val="28"/>
              </w:rPr>
            </w:pPr>
            <w:r>
              <w:rPr>
                <w:spacing w:val="-6"/>
                <w:sz w:val="28"/>
              </w:rPr>
              <w:t>主劑與固化劑依照配合比例充分攪拌均勻，攪拌時間約需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rFonts w:ascii="Times New Roman" w:eastAsia="Times New Roman"/>
                <w:spacing w:val="-2"/>
                <w:sz w:val="28"/>
              </w:rPr>
              <w:t>3</w:t>
            </w:r>
          </w:p>
          <w:p w:rsidR="00812321" w:rsidRDefault="004B4B54">
            <w:pPr>
              <w:pStyle w:val="TableParagraph"/>
              <w:spacing w:before="7"/>
              <w:ind w:left="407"/>
              <w:rPr>
                <w:sz w:val="28"/>
              </w:rPr>
            </w:pPr>
            <w:r>
              <w:rPr>
                <w:sz w:val="28"/>
              </w:rPr>
              <w:t>分鐘。</w:t>
            </w:r>
          </w:p>
          <w:p w:rsidR="00812321" w:rsidRDefault="004B4B54">
            <w:pPr>
              <w:pStyle w:val="TableParagraph"/>
              <w:numPr>
                <w:ilvl w:val="0"/>
                <w:numId w:val="3"/>
              </w:numPr>
              <w:tabs>
                <w:tab w:val="left" w:pos="408"/>
              </w:tabs>
              <w:spacing w:before="6"/>
              <w:ind w:hanging="361"/>
              <w:rPr>
                <w:sz w:val="28"/>
              </w:rPr>
            </w:pPr>
            <w:r>
              <w:rPr>
                <w:spacing w:val="-1"/>
                <w:sz w:val="28"/>
              </w:rPr>
              <w:t>不需要外加水稀釋。</w:t>
            </w:r>
          </w:p>
          <w:p w:rsidR="00812321" w:rsidRDefault="004B4B54">
            <w:pPr>
              <w:pStyle w:val="TableParagraph"/>
              <w:numPr>
                <w:ilvl w:val="0"/>
                <w:numId w:val="3"/>
              </w:numPr>
              <w:tabs>
                <w:tab w:val="left" w:pos="408"/>
              </w:tabs>
              <w:spacing w:before="3"/>
              <w:ind w:hanging="361"/>
              <w:rPr>
                <w:sz w:val="28"/>
              </w:rPr>
            </w:pPr>
            <w:r>
              <w:rPr>
                <w:spacing w:val="-1"/>
                <w:sz w:val="28"/>
              </w:rPr>
              <w:t>施工時以滾筒塗佈二道。</w:t>
            </w:r>
          </w:p>
        </w:tc>
      </w:tr>
      <w:tr w:rsidR="00812321">
        <w:trPr>
          <w:trHeight w:val="1955"/>
        </w:trPr>
        <w:tc>
          <w:tcPr>
            <w:tcW w:w="2166" w:type="dxa"/>
          </w:tcPr>
          <w:p w:rsidR="00812321" w:rsidRDefault="004B4B54">
            <w:pPr>
              <w:pStyle w:val="TableParagraph"/>
              <w:tabs>
                <w:tab w:val="left" w:pos="1027"/>
                <w:tab w:val="left" w:pos="1856"/>
              </w:tabs>
              <w:spacing w:line="244" w:lineRule="auto"/>
              <w:ind w:left="200" w:right="27"/>
              <w:rPr>
                <w:sz w:val="28"/>
              </w:rPr>
            </w:pPr>
            <w:r>
              <w:rPr>
                <w:sz w:val="28"/>
              </w:rPr>
              <w:t>施</w:t>
            </w:r>
            <w:r>
              <w:rPr>
                <w:spacing w:val="126"/>
                <w:sz w:val="28"/>
              </w:rPr>
              <w:t xml:space="preserve"> </w:t>
            </w:r>
            <w:r>
              <w:rPr>
                <w:sz w:val="28"/>
              </w:rPr>
              <w:t>工</w:t>
            </w:r>
            <w:r>
              <w:rPr>
                <w:spacing w:val="126"/>
                <w:sz w:val="28"/>
              </w:rPr>
              <w:t xml:space="preserve"> </w:t>
            </w:r>
            <w:r>
              <w:rPr>
                <w:sz w:val="28"/>
              </w:rPr>
              <w:t>條</w:t>
            </w:r>
            <w:r>
              <w:rPr>
                <w:spacing w:val="127"/>
                <w:sz w:val="28"/>
              </w:rPr>
              <w:t xml:space="preserve"> </w:t>
            </w:r>
            <w:r>
              <w:rPr>
                <w:sz w:val="28"/>
              </w:rPr>
              <w:t>件及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限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制</w:t>
            </w:r>
          </w:p>
        </w:tc>
        <w:tc>
          <w:tcPr>
            <w:tcW w:w="355" w:type="dxa"/>
          </w:tcPr>
          <w:p w:rsidR="00812321" w:rsidRDefault="004B4B54">
            <w:pPr>
              <w:pStyle w:val="TableParagraph"/>
              <w:ind w:right="20"/>
              <w:jc w:val="center"/>
              <w:rPr>
                <w:sz w:val="28"/>
              </w:rPr>
            </w:pPr>
            <w:r>
              <w:rPr>
                <w:sz w:val="28"/>
              </w:rPr>
              <w:t>：</w:t>
            </w:r>
          </w:p>
        </w:tc>
        <w:tc>
          <w:tcPr>
            <w:tcW w:w="7752" w:type="dxa"/>
          </w:tcPr>
          <w:p w:rsidR="00812321" w:rsidRDefault="004B4B54">
            <w:pPr>
              <w:pStyle w:val="TableParagraph"/>
              <w:numPr>
                <w:ilvl w:val="0"/>
                <w:numId w:val="2"/>
              </w:numPr>
              <w:tabs>
                <w:tab w:val="left" w:pos="423"/>
              </w:tabs>
              <w:spacing w:line="244" w:lineRule="auto"/>
              <w:ind w:right="386" w:hanging="374"/>
              <w:jc w:val="both"/>
              <w:rPr>
                <w:sz w:val="28"/>
              </w:rPr>
            </w:pPr>
            <w:r>
              <w:rPr>
                <w:spacing w:val="-7"/>
                <w:sz w:val="28"/>
              </w:rPr>
              <w:t>合適施工的基層表面溫度為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10~30</w:t>
            </w:r>
            <w:r>
              <w:rPr>
                <w:sz w:val="28"/>
              </w:rPr>
              <w:t>℃</w:t>
            </w:r>
            <w:r>
              <w:rPr>
                <w:sz w:val="28"/>
              </w:rPr>
              <w:t>，施工的環境溫度為</w:t>
            </w:r>
            <w:r>
              <w:rPr>
                <w:rFonts w:ascii="Times New Roman" w:eastAsia="Times New Roman" w:hAnsi="Times New Roman"/>
                <w:spacing w:val="-1"/>
                <w:sz w:val="28"/>
              </w:rPr>
              <w:t>10~30</w:t>
            </w:r>
            <w:r>
              <w:rPr>
                <w:spacing w:val="-8"/>
                <w:sz w:val="28"/>
              </w:rPr>
              <w:t>℃</w:t>
            </w:r>
            <w:r>
              <w:rPr>
                <w:spacing w:val="-8"/>
                <w:sz w:val="28"/>
              </w:rPr>
              <w:t>，施工的空氣濕度為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75%</w:t>
            </w:r>
            <w:r>
              <w:rPr>
                <w:sz w:val="28"/>
              </w:rPr>
              <w:t>以下，並且在固化過程</w:t>
            </w:r>
            <w:r>
              <w:rPr>
                <w:spacing w:val="-8"/>
                <w:sz w:val="28"/>
              </w:rPr>
              <w:t>中，環境溫度不得低於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10</w:t>
            </w:r>
            <w:r>
              <w:rPr>
                <w:sz w:val="28"/>
              </w:rPr>
              <w:t>℃</w:t>
            </w:r>
            <w:r>
              <w:rPr>
                <w:sz w:val="28"/>
              </w:rPr>
              <w:t>。</w:t>
            </w:r>
          </w:p>
          <w:p w:rsidR="00812321" w:rsidRDefault="004B4B54">
            <w:pPr>
              <w:pStyle w:val="TableParagraph"/>
              <w:numPr>
                <w:ilvl w:val="0"/>
                <w:numId w:val="2"/>
              </w:numPr>
              <w:tabs>
                <w:tab w:val="left" w:pos="422"/>
              </w:tabs>
              <w:spacing w:before="0" w:line="355" w:lineRule="exact"/>
              <w:jc w:val="both"/>
              <w:rPr>
                <w:sz w:val="28"/>
              </w:rPr>
            </w:pPr>
            <w:r>
              <w:rPr>
                <w:spacing w:val="-6"/>
                <w:sz w:val="28"/>
              </w:rPr>
              <w:t>基層的表面溫度必須高於露點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3</w:t>
            </w:r>
            <w:r>
              <w:rPr>
                <w:sz w:val="28"/>
              </w:rPr>
              <w:t>℃</w:t>
            </w:r>
            <w:r>
              <w:rPr>
                <w:sz w:val="28"/>
              </w:rPr>
              <w:t>以上，以降低冷凝風險</w:t>
            </w:r>
            <w:r>
              <w:rPr>
                <w:sz w:val="28"/>
              </w:rPr>
              <w:t>!</w:t>
            </w:r>
          </w:p>
          <w:p w:rsidR="00812321" w:rsidRDefault="004B4B54">
            <w:pPr>
              <w:pStyle w:val="TableParagraph"/>
              <w:numPr>
                <w:ilvl w:val="0"/>
                <w:numId w:val="2"/>
              </w:numPr>
              <w:tabs>
                <w:tab w:val="left" w:pos="422"/>
              </w:tabs>
              <w:spacing w:before="3" w:line="321" w:lineRule="exact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保持施工場所的通風。</w:t>
            </w:r>
          </w:p>
        </w:tc>
      </w:tr>
    </w:tbl>
    <w:p w:rsidR="00812321" w:rsidRDefault="00812321">
      <w:pPr>
        <w:spacing w:line="321" w:lineRule="exact"/>
        <w:jc w:val="both"/>
        <w:rPr>
          <w:sz w:val="28"/>
        </w:rPr>
        <w:sectPr w:rsidR="00812321">
          <w:footerReference w:type="default" r:id="rId7"/>
          <w:type w:val="continuous"/>
          <w:pgSz w:w="11910" w:h="16840"/>
          <w:pgMar w:top="800" w:right="600" w:bottom="1060" w:left="820" w:header="720" w:footer="870" w:gutter="0"/>
          <w:pgNumType w:start="1"/>
          <w:cols w:space="720"/>
        </w:sectPr>
      </w:pPr>
    </w:p>
    <w:p w:rsidR="00812321" w:rsidRPr="00D3499F" w:rsidRDefault="00D3499F">
      <w:pPr>
        <w:pStyle w:val="1"/>
        <w:rPr>
          <w:rFonts w:ascii="標楷體" w:eastAsia="標楷體" w:hAnsi="標楷體"/>
          <w:w w:val="90"/>
          <w:sz w:val="40"/>
          <w:szCs w:val="40"/>
        </w:rPr>
      </w:pPr>
      <w:r w:rsidRPr="00D3499F">
        <w:rPr>
          <w:rFonts w:ascii="標楷體" w:eastAsia="標楷體" w:hAnsi="標楷體"/>
          <w:w w:val="90"/>
          <w:sz w:val="40"/>
          <w:szCs w:val="40"/>
        </w:rPr>
        <w:lastRenderedPageBreak/>
        <w:t>貴 宏 興 業 股 份</w:t>
      </w:r>
      <w:r w:rsidR="004B4B54" w:rsidRPr="00D3499F">
        <w:rPr>
          <w:rFonts w:ascii="標楷體" w:eastAsia="標楷體" w:hAnsi="標楷體"/>
          <w:w w:val="90"/>
          <w:sz w:val="40"/>
          <w:szCs w:val="40"/>
        </w:rPr>
        <w:t xml:space="preserve"> </w:t>
      </w:r>
      <w:r w:rsidR="004B4B54" w:rsidRPr="00D3499F">
        <w:rPr>
          <w:rFonts w:ascii="標楷體" w:eastAsia="標楷體" w:hAnsi="標楷體"/>
          <w:w w:val="90"/>
          <w:sz w:val="40"/>
          <w:szCs w:val="40"/>
        </w:rPr>
        <w:t>有</w:t>
      </w:r>
      <w:r w:rsidR="004B4B54" w:rsidRPr="00D3499F">
        <w:rPr>
          <w:rFonts w:ascii="標楷體" w:eastAsia="標楷體" w:hAnsi="標楷體"/>
          <w:w w:val="90"/>
          <w:sz w:val="40"/>
          <w:szCs w:val="40"/>
        </w:rPr>
        <w:t xml:space="preserve"> </w:t>
      </w:r>
      <w:r w:rsidR="004B4B54" w:rsidRPr="00D3499F">
        <w:rPr>
          <w:rFonts w:ascii="標楷體" w:eastAsia="標楷體" w:hAnsi="標楷體"/>
          <w:w w:val="90"/>
          <w:sz w:val="40"/>
          <w:szCs w:val="40"/>
        </w:rPr>
        <w:t>限</w:t>
      </w:r>
      <w:r w:rsidR="004B4B54" w:rsidRPr="00D3499F">
        <w:rPr>
          <w:rFonts w:ascii="標楷體" w:eastAsia="標楷體" w:hAnsi="標楷體"/>
          <w:w w:val="90"/>
          <w:sz w:val="40"/>
          <w:szCs w:val="40"/>
        </w:rPr>
        <w:t xml:space="preserve"> </w:t>
      </w:r>
      <w:r w:rsidR="004B4B54" w:rsidRPr="00D3499F">
        <w:rPr>
          <w:rFonts w:ascii="標楷體" w:eastAsia="標楷體" w:hAnsi="標楷體"/>
          <w:w w:val="90"/>
          <w:sz w:val="40"/>
          <w:szCs w:val="40"/>
        </w:rPr>
        <w:t>公</w:t>
      </w:r>
      <w:r w:rsidR="004B4B54" w:rsidRPr="00D3499F">
        <w:rPr>
          <w:rFonts w:ascii="標楷體" w:eastAsia="標楷體" w:hAnsi="標楷體"/>
          <w:w w:val="90"/>
          <w:sz w:val="40"/>
          <w:szCs w:val="40"/>
        </w:rPr>
        <w:t xml:space="preserve"> </w:t>
      </w:r>
      <w:r w:rsidR="004B4B54" w:rsidRPr="00D3499F">
        <w:rPr>
          <w:rFonts w:ascii="標楷體" w:eastAsia="標楷體" w:hAnsi="標楷體"/>
          <w:w w:val="90"/>
          <w:sz w:val="40"/>
          <w:szCs w:val="40"/>
        </w:rPr>
        <w:t>司</w:t>
      </w:r>
    </w:p>
    <w:p w:rsidR="00812321" w:rsidRPr="00D3499F" w:rsidRDefault="00D3499F">
      <w:pPr>
        <w:pStyle w:val="a3"/>
        <w:spacing w:before="26"/>
        <w:ind w:left="2492" w:right="2435"/>
        <w:jc w:val="center"/>
        <w:rPr>
          <w:rFonts w:ascii="標楷體" w:eastAsia="標楷體" w:hAnsi="標楷體"/>
        </w:rPr>
      </w:pPr>
      <w:r w:rsidRPr="00D3499F">
        <w:rPr>
          <w:rFonts w:ascii="標楷體" w:eastAsia="標楷體" w:hAnsi="標楷體"/>
          <w:sz w:val="30"/>
          <w:szCs w:val="30"/>
        </w:rPr>
        <w:t xml:space="preserve">GUI-HONG </w:t>
      </w:r>
      <w:r w:rsidRPr="00D3499F">
        <w:rPr>
          <w:rFonts w:ascii="標楷體" w:eastAsia="標楷體" w:hAnsi="標楷體" w:hint="eastAsia"/>
          <w:sz w:val="30"/>
          <w:szCs w:val="30"/>
        </w:rPr>
        <w:t>I</w:t>
      </w:r>
      <w:r w:rsidRPr="00D3499F">
        <w:rPr>
          <w:rFonts w:ascii="標楷體" w:eastAsia="標楷體" w:hAnsi="標楷體"/>
          <w:sz w:val="30"/>
          <w:szCs w:val="30"/>
        </w:rPr>
        <w:t>NDUSTRIAL CO., LTD.</w:t>
      </w:r>
    </w:p>
    <w:p w:rsidR="00812321" w:rsidRDefault="004B4B54">
      <w:pPr>
        <w:pStyle w:val="a3"/>
        <w:spacing w:before="2"/>
        <w:rPr>
          <w:sz w:val="17"/>
        </w:rPr>
      </w:pPr>
      <w:r>
        <w:pict>
          <v:shape id="_x0000_s1026" type="#_x0000_t202" style="position:absolute;margin-left:250.45pt;margin-top:12.05pt;width:108.5pt;height:23.9pt;z-index:-15727616;mso-wrap-distance-left:0;mso-wrap-distance-right:0;mso-position-horizontal-relative:page" filled="f" strokeweight=".16969mm">
            <v:textbox inset="0,0,0,0">
              <w:txbxContent>
                <w:p w:rsidR="00812321" w:rsidRDefault="004B4B54">
                  <w:pPr>
                    <w:spacing w:line="442" w:lineRule="exact"/>
                    <w:ind w:left="-1" w:right="-15"/>
                    <w:rPr>
                      <w:sz w:val="36"/>
                    </w:rPr>
                  </w:pPr>
                  <w:r>
                    <w:rPr>
                      <w:sz w:val="36"/>
                    </w:rPr>
                    <w:t>地板材料說明</w:t>
                  </w:r>
                </w:p>
              </w:txbxContent>
            </v:textbox>
            <w10:wrap type="topAndBottom" anchorx="page"/>
          </v:shape>
        </w:pict>
      </w:r>
    </w:p>
    <w:p w:rsidR="00812321" w:rsidRDefault="004B4B54">
      <w:pPr>
        <w:ind w:left="2495" w:right="2434"/>
        <w:jc w:val="center"/>
        <w:rPr>
          <w:sz w:val="32"/>
        </w:rPr>
      </w:pPr>
      <w:r>
        <w:rPr>
          <w:sz w:val="32"/>
        </w:rPr>
        <w:t>水性環氧面塗</w:t>
      </w:r>
    </w:p>
    <w:p w:rsidR="00812321" w:rsidRDefault="004B4B54">
      <w:pPr>
        <w:ind w:left="2491" w:right="2435"/>
        <w:jc w:val="center"/>
        <w:rPr>
          <w:rFonts w:ascii="Times New Roman"/>
          <w:sz w:val="32"/>
        </w:rPr>
      </w:pPr>
      <w:r>
        <w:rPr>
          <w:rFonts w:ascii="Times New Roman"/>
          <w:sz w:val="32"/>
        </w:rPr>
        <w:t>WST</w:t>
      </w:r>
      <w:bookmarkStart w:id="0" w:name="_GoBack"/>
      <w:bookmarkEnd w:id="0"/>
    </w:p>
    <w:p w:rsidR="00812321" w:rsidRDefault="00812321">
      <w:pPr>
        <w:pStyle w:val="a3"/>
        <w:rPr>
          <w:sz w:val="20"/>
        </w:rPr>
      </w:pPr>
    </w:p>
    <w:p w:rsidR="00812321" w:rsidRDefault="00812321">
      <w:pPr>
        <w:pStyle w:val="a3"/>
        <w:spacing w:before="7"/>
        <w:rPr>
          <w:sz w:val="10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2166"/>
        <w:gridCol w:w="355"/>
        <w:gridCol w:w="7621"/>
      </w:tblGrid>
      <w:tr w:rsidR="00812321">
        <w:trPr>
          <w:trHeight w:val="498"/>
        </w:trPr>
        <w:tc>
          <w:tcPr>
            <w:tcW w:w="2166" w:type="dxa"/>
          </w:tcPr>
          <w:p w:rsidR="00812321" w:rsidRDefault="004B4B54">
            <w:pPr>
              <w:pStyle w:val="TableParagraph"/>
              <w:spacing w:before="0" w:line="329" w:lineRule="exact"/>
              <w:ind w:right="2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可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用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間</w:t>
            </w:r>
          </w:p>
        </w:tc>
        <w:tc>
          <w:tcPr>
            <w:tcW w:w="355" w:type="dxa"/>
          </w:tcPr>
          <w:p w:rsidR="00812321" w:rsidRDefault="004B4B54">
            <w:pPr>
              <w:pStyle w:val="TableParagraph"/>
              <w:spacing w:before="0" w:line="329" w:lineRule="exact"/>
              <w:ind w:right="20"/>
              <w:jc w:val="center"/>
              <w:rPr>
                <w:sz w:val="28"/>
              </w:rPr>
            </w:pPr>
            <w:r>
              <w:rPr>
                <w:sz w:val="28"/>
              </w:rPr>
              <w:t>：</w:t>
            </w:r>
          </w:p>
        </w:tc>
        <w:tc>
          <w:tcPr>
            <w:tcW w:w="7621" w:type="dxa"/>
          </w:tcPr>
          <w:p w:rsidR="00812321" w:rsidRDefault="004B4B54">
            <w:pPr>
              <w:pStyle w:val="TableParagraph"/>
              <w:spacing w:before="0" w:line="329" w:lineRule="exact"/>
              <w:ind w:left="47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20</w:t>
            </w:r>
            <w:r>
              <w:rPr>
                <w:rFonts w:ascii="Times New Roman" w:eastAsia="Times New Roman" w:hAnsi="Times New Roman"/>
                <w:spacing w:val="-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分鐘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(25℃)</w:t>
            </w:r>
          </w:p>
        </w:tc>
      </w:tr>
      <w:tr w:rsidR="00812321">
        <w:trPr>
          <w:trHeight w:val="686"/>
        </w:trPr>
        <w:tc>
          <w:tcPr>
            <w:tcW w:w="2166" w:type="dxa"/>
          </w:tcPr>
          <w:p w:rsidR="00812321" w:rsidRDefault="004B4B54">
            <w:pPr>
              <w:pStyle w:val="TableParagraph"/>
              <w:ind w:right="27"/>
              <w:jc w:val="right"/>
              <w:rPr>
                <w:sz w:val="28"/>
              </w:rPr>
            </w:pPr>
            <w:r>
              <w:rPr>
                <w:spacing w:val="55"/>
                <w:sz w:val="28"/>
              </w:rPr>
              <w:t>乾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pacing w:val="55"/>
                <w:sz w:val="28"/>
              </w:rPr>
              <w:t>燥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pacing w:val="55"/>
                <w:sz w:val="28"/>
              </w:rPr>
              <w:t>時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pacing w:val="55"/>
                <w:sz w:val="28"/>
              </w:rPr>
              <w:t>間</w:t>
            </w:r>
          </w:p>
        </w:tc>
        <w:tc>
          <w:tcPr>
            <w:tcW w:w="355" w:type="dxa"/>
          </w:tcPr>
          <w:p w:rsidR="00812321" w:rsidRDefault="004B4B54">
            <w:pPr>
              <w:pStyle w:val="TableParagraph"/>
              <w:ind w:right="20"/>
              <w:jc w:val="center"/>
              <w:rPr>
                <w:sz w:val="28"/>
              </w:rPr>
            </w:pPr>
            <w:r>
              <w:rPr>
                <w:sz w:val="28"/>
              </w:rPr>
              <w:t>：</w:t>
            </w:r>
          </w:p>
        </w:tc>
        <w:tc>
          <w:tcPr>
            <w:tcW w:w="7621" w:type="dxa"/>
          </w:tcPr>
          <w:p w:rsidR="00812321" w:rsidRDefault="004B4B54">
            <w:pPr>
              <w:pStyle w:val="TableParagraph"/>
              <w:ind w:left="47"/>
              <w:rPr>
                <w:rFonts w:ascii="Times New Roman" w:eastAsia="Times New Roman" w:hAnsi="Times New Roman"/>
                <w:sz w:val="28"/>
              </w:rPr>
            </w:pPr>
            <w:r>
              <w:rPr>
                <w:spacing w:val="-1"/>
                <w:sz w:val="28"/>
              </w:rPr>
              <w:t>指觸時間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12</w:t>
            </w:r>
            <w:r>
              <w:rPr>
                <w:rFonts w:ascii="Times New Roman" w:eastAsia="Times New Roman" w:hAnsi="Times New Roman"/>
                <w:spacing w:val="-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小時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(25℃)</w:t>
            </w:r>
          </w:p>
        </w:tc>
      </w:tr>
      <w:tr w:rsidR="00812321">
        <w:trPr>
          <w:trHeight w:val="680"/>
        </w:trPr>
        <w:tc>
          <w:tcPr>
            <w:tcW w:w="2166" w:type="dxa"/>
          </w:tcPr>
          <w:p w:rsidR="00812321" w:rsidRDefault="004B4B54">
            <w:pPr>
              <w:pStyle w:val="TableParagraph"/>
              <w:ind w:right="27"/>
              <w:jc w:val="right"/>
              <w:rPr>
                <w:sz w:val="28"/>
              </w:rPr>
            </w:pPr>
            <w:r>
              <w:rPr>
                <w:spacing w:val="41"/>
                <w:sz w:val="28"/>
              </w:rPr>
              <w:t>完全固化時間</w:t>
            </w:r>
          </w:p>
        </w:tc>
        <w:tc>
          <w:tcPr>
            <w:tcW w:w="355" w:type="dxa"/>
          </w:tcPr>
          <w:p w:rsidR="00812321" w:rsidRDefault="004B4B54">
            <w:pPr>
              <w:pStyle w:val="TableParagraph"/>
              <w:ind w:right="20"/>
              <w:jc w:val="center"/>
              <w:rPr>
                <w:sz w:val="28"/>
              </w:rPr>
            </w:pPr>
            <w:r>
              <w:rPr>
                <w:sz w:val="28"/>
              </w:rPr>
              <w:t>：</w:t>
            </w:r>
          </w:p>
        </w:tc>
        <w:tc>
          <w:tcPr>
            <w:tcW w:w="7621" w:type="dxa"/>
          </w:tcPr>
          <w:p w:rsidR="00812321" w:rsidRDefault="004B4B54">
            <w:pPr>
              <w:pStyle w:val="TableParagraph"/>
              <w:ind w:left="47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7</w:t>
            </w:r>
            <w:r>
              <w:rPr>
                <w:rFonts w:ascii="Times New Roman" w:eastAsia="Times New Roman" w:hAnsi="Times New Roman"/>
                <w:spacing w:val="-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天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(25℃)</w:t>
            </w:r>
          </w:p>
        </w:tc>
      </w:tr>
      <w:tr w:rsidR="00812321">
        <w:trPr>
          <w:trHeight w:val="704"/>
        </w:trPr>
        <w:tc>
          <w:tcPr>
            <w:tcW w:w="2166" w:type="dxa"/>
          </w:tcPr>
          <w:p w:rsidR="00812321" w:rsidRDefault="004B4B54">
            <w:pPr>
              <w:pStyle w:val="TableParagraph"/>
              <w:spacing w:before="163"/>
              <w:ind w:right="2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佈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量</w:t>
            </w:r>
          </w:p>
        </w:tc>
        <w:tc>
          <w:tcPr>
            <w:tcW w:w="355" w:type="dxa"/>
          </w:tcPr>
          <w:p w:rsidR="00812321" w:rsidRDefault="004B4B54">
            <w:pPr>
              <w:pStyle w:val="TableParagraph"/>
              <w:spacing w:before="163"/>
              <w:ind w:right="20"/>
              <w:jc w:val="center"/>
              <w:rPr>
                <w:sz w:val="28"/>
              </w:rPr>
            </w:pPr>
            <w:r>
              <w:rPr>
                <w:sz w:val="28"/>
              </w:rPr>
              <w:t>：</w:t>
            </w:r>
          </w:p>
        </w:tc>
        <w:tc>
          <w:tcPr>
            <w:tcW w:w="7621" w:type="dxa"/>
          </w:tcPr>
          <w:p w:rsidR="00812321" w:rsidRDefault="004B4B54">
            <w:pPr>
              <w:pStyle w:val="TableParagraph"/>
              <w:spacing w:before="163"/>
              <w:ind w:left="47"/>
              <w:rPr>
                <w:rFonts w:ascii="Times New Roman" w:eastAsia="Times New Roman"/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~</w:t>
            </w:r>
            <w:r>
              <w:rPr>
                <w:rFonts w:ascii="Times New Roman" w:eastAsia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eastAsia="Times New Roman"/>
                <w:sz w:val="28"/>
              </w:rPr>
              <w:t>0.2 kg/m</w:t>
            </w:r>
            <w:r>
              <w:rPr>
                <w:rFonts w:ascii="Times New Roman" w:eastAsia="Times New Roman"/>
                <w:sz w:val="28"/>
                <w:vertAlign w:val="superscript"/>
              </w:rPr>
              <w:t>2</w:t>
            </w:r>
            <w:r>
              <w:rPr>
                <w:rFonts w:ascii="Times New Roman" w:eastAsia="Times New Roman"/>
                <w:sz w:val="28"/>
              </w:rPr>
              <w:t xml:space="preserve"> (</w:t>
            </w:r>
            <w:r>
              <w:rPr>
                <w:sz w:val="28"/>
              </w:rPr>
              <w:t>二道用量</w:t>
            </w:r>
            <w:r>
              <w:rPr>
                <w:rFonts w:ascii="Times New Roman" w:eastAsia="Times New Roman"/>
                <w:sz w:val="28"/>
              </w:rPr>
              <w:t>)</w:t>
            </w:r>
          </w:p>
        </w:tc>
      </w:tr>
      <w:tr w:rsidR="00812321">
        <w:trPr>
          <w:trHeight w:val="670"/>
        </w:trPr>
        <w:tc>
          <w:tcPr>
            <w:tcW w:w="2166" w:type="dxa"/>
          </w:tcPr>
          <w:p w:rsidR="00812321" w:rsidRDefault="004B4B54">
            <w:pPr>
              <w:pStyle w:val="TableParagraph"/>
              <w:spacing w:before="145"/>
              <w:ind w:right="2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存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安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定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性</w:t>
            </w:r>
          </w:p>
        </w:tc>
        <w:tc>
          <w:tcPr>
            <w:tcW w:w="355" w:type="dxa"/>
          </w:tcPr>
          <w:p w:rsidR="00812321" w:rsidRDefault="004B4B54">
            <w:pPr>
              <w:pStyle w:val="TableParagraph"/>
              <w:spacing w:before="145"/>
              <w:ind w:right="20"/>
              <w:jc w:val="center"/>
              <w:rPr>
                <w:sz w:val="28"/>
              </w:rPr>
            </w:pPr>
            <w:r>
              <w:rPr>
                <w:sz w:val="28"/>
              </w:rPr>
              <w:t>：</w:t>
            </w:r>
          </w:p>
        </w:tc>
        <w:tc>
          <w:tcPr>
            <w:tcW w:w="7621" w:type="dxa"/>
          </w:tcPr>
          <w:p w:rsidR="00812321" w:rsidRDefault="004B4B54">
            <w:pPr>
              <w:pStyle w:val="TableParagraph"/>
              <w:spacing w:before="145"/>
              <w:ind w:left="47"/>
              <w:rPr>
                <w:sz w:val="28"/>
              </w:rPr>
            </w:pPr>
            <w:r>
              <w:rPr>
                <w:spacing w:val="-1"/>
                <w:sz w:val="28"/>
              </w:rPr>
              <w:t>儲存在陰涼場地，保存期限六個月。</w:t>
            </w:r>
          </w:p>
        </w:tc>
      </w:tr>
      <w:tr w:rsidR="00812321">
        <w:trPr>
          <w:trHeight w:val="2681"/>
        </w:trPr>
        <w:tc>
          <w:tcPr>
            <w:tcW w:w="2166" w:type="dxa"/>
          </w:tcPr>
          <w:p w:rsidR="00812321" w:rsidRDefault="004B4B54">
            <w:pPr>
              <w:pStyle w:val="TableParagraph"/>
              <w:spacing w:before="159"/>
              <w:ind w:right="27"/>
              <w:jc w:val="right"/>
              <w:rPr>
                <w:sz w:val="28"/>
              </w:rPr>
            </w:pPr>
            <w:r>
              <w:rPr>
                <w:spacing w:val="55"/>
                <w:sz w:val="28"/>
              </w:rPr>
              <w:t>注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pacing w:val="55"/>
                <w:sz w:val="28"/>
              </w:rPr>
              <w:t>意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pacing w:val="55"/>
                <w:sz w:val="28"/>
              </w:rPr>
              <w:t>事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pacing w:val="55"/>
                <w:sz w:val="28"/>
              </w:rPr>
              <w:t>項</w:t>
            </w:r>
          </w:p>
        </w:tc>
        <w:tc>
          <w:tcPr>
            <w:tcW w:w="355" w:type="dxa"/>
          </w:tcPr>
          <w:p w:rsidR="00812321" w:rsidRDefault="004B4B54">
            <w:pPr>
              <w:pStyle w:val="TableParagraph"/>
              <w:spacing w:before="159"/>
              <w:ind w:right="20"/>
              <w:jc w:val="center"/>
              <w:rPr>
                <w:sz w:val="28"/>
              </w:rPr>
            </w:pPr>
            <w:r>
              <w:rPr>
                <w:sz w:val="28"/>
              </w:rPr>
              <w:t>：</w:t>
            </w:r>
          </w:p>
        </w:tc>
        <w:tc>
          <w:tcPr>
            <w:tcW w:w="7621" w:type="dxa"/>
          </w:tcPr>
          <w:p w:rsidR="00812321" w:rsidRDefault="004B4B54">
            <w:pPr>
              <w:pStyle w:val="TableParagraph"/>
              <w:numPr>
                <w:ilvl w:val="0"/>
                <w:numId w:val="1"/>
              </w:numPr>
              <w:tabs>
                <w:tab w:val="left" w:pos="423"/>
              </w:tabs>
              <w:spacing w:before="159"/>
              <w:ind w:hanging="376"/>
              <w:rPr>
                <w:sz w:val="28"/>
              </w:rPr>
            </w:pPr>
            <w:r>
              <w:rPr>
                <w:spacing w:val="-1"/>
                <w:sz w:val="28"/>
              </w:rPr>
              <w:t>施工表面附著的污染物、灰塵、水份須清除乾淨。</w:t>
            </w:r>
          </w:p>
          <w:p w:rsidR="00812321" w:rsidRDefault="004B4B54">
            <w:pPr>
              <w:pStyle w:val="TableParagraph"/>
              <w:numPr>
                <w:ilvl w:val="0"/>
                <w:numId w:val="1"/>
              </w:numPr>
              <w:tabs>
                <w:tab w:val="left" w:pos="423"/>
              </w:tabs>
              <w:spacing w:before="6"/>
              <w:ind w:hanging="376"/>
              <w:rPr>
                <w:sz w:val="28"/>
              </w:rPr>
            </w:pPr>
            <w:r>
              <w:rPr>
                <w:spacing w:val="-1"/>
                <w:sz w:val="28"/>
              </w:rPr>
              <w:t>施工場所須避免火源以及密閉作業。</w:t>
            </w:r>
          </w:p>
          <w:p w:rsidR="00812321" w:rsidRDefault="004B4B54">
            <w:pPr>
              <w:pStyle w:val="TableParagraph"/>
              <w:numPr>
                <w:ilvl w:val="0"/>
                <w:numId w:val="1"/>
              </w:numPr>
              <w:tabs>
                <w:tab w:val="left" w:pos="423"/>
              </w:tabs>
              <w:spacing w:before="6"/>
              <w:ind w:hanging="376"/>
              <w:rPr>
                <w:sz w:val="28"/>
              </w:rPr>
            </w:pPr>
            <w:r>
              <w:rPr>
                <w:spacing w:val="-1"/>
                <w:sz w:val="28"/>
              </w:rPr>
              <w:t>主劑與固化劑須按規定配合比例均勻調合後，方可使用。</w:t>
            </w:r>
          </w:p>
          <w:p w:rsidR="00812321" w:rsidRDefault="004B4B54">
            <w:pPr>
              <w:pStyle w:val="TableParagraph"/>
              <w:numPr>
                <w:ilvl w:val="0"/>
                <w:numId w:val="1"/>
              </w:numPr>
              <w:tabs>
                <w:tab w:val="left" w:pos="423"/>
              </w:tabs>
              <w:spacing w:before="6"/>
              <w:ind w:hanging="376"/>
              <w:rPr>
                <w:sz w:val="28"/>
              </w:rPr>
            </w:pPr>
            <w:r>
              <w:rPr>
                <w:spacing w:val="-1"/>
                <w:sz w:val="28"/>
              </w:rPr>
              <w:t>混合液請於可使用時間內使用完畢。</w:t>
            </w:r>
          </w:p>
          <w:p w:rsidR="00812321" w:rsidRDefault="004B4B54">
            <w:pPr>
              <w:pStyle w:val="TableParagraph"/>
              <w:numPr>
                <w:ilvl w:val="0"/>
                <w:numId w:val="1"/>
              </w:numPr>
              <w:tabs>
                <w:tab w:val="left" w:pos="423"/>
              </w:tabs>
              <w:spacing w:before="6" w:line="242" w:lineRule="auto"/>
              <w:ind w:right="198"/>
              <w:rPr>
                <w:sz w:val="28"/>
              </w:rPr>
            </w:pPr>
            <w:r>
              <w:rPr>
                <w:spacing w:val="-1"/>
                <w:sz w:val="28"/>
              </w:rPr>
              <w:t>施工人員應該避免皮膚與眼睛接觸到化學材料，若不小心濺觸到皮膚與眼睛時，立即用大量清水沖洗，若眼睛如仍</w:t>
            </w:r>
          </w:p>
          <w:p w:rsidR="00812321" w:rsidRDefault="004B4B54">
            <w:pPr>
              <w:pStyle w:val="TableParagraph"/>
              <w:spacing w:before="3" w:line="316" w:lineRule="exact"/>
              <w:ind w:left="422"/>
              <w:rPr>
                <w:sz w:val="28"/>
              </w:rPr>
            </w:pPr>
            <w:r>
              <w:rPr>
                <w:sz w:val="28"/>
              </w:rPr>
              <w:t>感覺不適時，則必須求助於醫生。</w:t>
            </w:r>
          </w:p>
        </w:tc>
      </w:tr>
    </w:tbl>
    <w:p w:rsidR="004B4B54" w:rsidRDefault="004B4B54"/>
    <w:sectPr w:rsidR="004B4B54">
      <w:pgSz w:w="11910" w:h="16840"/>
      <w:pgMar w:top="800" w:right="600" w:bottom="1060" w:left="820" w:header="0" w:footer="8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B54" w:rsidRDefault="004B4B54">
      <w:r>
        <w:separator/>
      </w:r>
    </w:p>
  </w:endnote>
  <w:endnote w:type="continuationSeparator" w:id="0">
    <w:p w:rsidR="004B4B54" w:rsidRDefault="004B4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321" w:rsidRDefault="004B4B5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1.75pt;margin-top:787.4pt;width:42.05pt;height:13.05pt;z-index:-15838720;mso-position-horizontal-relative:page;mso-position-vertical-relative:page" filled="f" stroked="f">
          <v:textbox inset="0,0,0,0">
            <w:txbxContent>
              <w:p w:rsidR="00812321" w:rsidRDefault="004B4B54">
                <w:pPr>
                  <w:spacing w:before="10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2021.10.4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294pt;margin-top:798.9pt;width:22.4pt;height:15.3pt;z-index:-15838208;mso-position-horizontal-relative:page;mso-position-vertical-relative:page" filled="f" stroked="f">
          <v:textbox inset="0,0,0,0">
            <w:txbxContent>
              <w:p w:rsidR="00812321" w:rsidRDefault="004B4B54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3499F">
                  <w:rPr>
                    <w:rFonts w:ascii="Times New Roman"/>
                    <w:noProof/>
                    <w:sz w:val="24"/>
                  </w:rPr>
                  <w:t>1</w:t>
                </w:r>
                <w:r>
                  <w:fldChar w:fldCharType="end"/>
                </w:r>
                <w:r>
                  <w:rPr>
                    <w:rFonts w:ascii="Times New Roman"/>
                    <w:sz w:val="24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B54" w:rsidRDefault="004B4B54">
      <w:r>
        <w:separator/>
      </w:r>
    </w:p>
  </w:footnote>
  <w:footnote w:type="continuationSeparator" w:id="0">
    <w:p w:rsidR="004B4B54" w:rsidRDefault="004B4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068C2"/>
    <w:multiLevelType w:val="hybridMultilevel"/>
    <w:tmpl w:val="3AE6E1D4"/>
    <w:lvl w:ilvl="0" w:tplc="1B9EBBC8">
      <w:start w:val="1"/>
      <w:numFmt w:val="decimal"/>
      <w:lvlText w:val="%1)"/>
      <w:lvlJc w:val="left"/>
      <w:pPr>
        <w:ind w:left="422" w:hanging="37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zh-TW" w:bidi="ar-SA"/>
      </w:rPr>
    </w:lvl>
    <w:lvl w:ilvl="1" w:tplc="6AACE9FE">
      <w:numFmt w:val="bullet"/>
      <w:lvlText w:val="•"/>
      <w:lvlJc w:val="left"/>
      <w:pPr>
        <w:ind w:left="1140" w:hanging="375"/>
      </w:pPr>
      <w:rPr>
        <w:rFonts w:hint="default"/>
        <w:lang w:val="en-US" w:eastAsia="zh-TW" w:bidi="ar-SA"/>
      </w:rPr>
    </w:lvl>
    <w:lvl w:ilvl="2" w:tplc="569AD23C">
      <w:numFmt w:val="bullet"/>
      <w:lvlText w:val="•"/>
      <w:lvlJc w:val="left"/>
      <w:pPr>
        <w:ind w:left="1860" w:hanging="375"/>
      </w:pPr>
      <w:rPr>
        <w:rFonts w:hint="default"/>
        <w:lang w:val="en-US" w:eastAsia="zh-TW" w:bidi="ar-SA"/>
      </w:rPr>
    </w:lvl>
    <w:lvl w:ilvl="3" w:tplc="CD280FB4">
      <w:numFmt w:val="bullet"/>
      <w:lvlText w:val="•"/>
      <w:lvlJc w:val="left"/>
      <w:pPr>
        <w:ind w:left="2580" w:hanging="375"/>
      </w:pPr>
      <w:rPr>
        <w:rFonts w:hint="default"/>
        <w:lang w:val="en-US" w:eastAsia="zh-TW" w:bidi="ar-SA"/>
      </w:rPr>
    </w:lvl>
    <w:lvl w:ilvl="4" w:tplc="BA362588">
      <w:numFmt w:val="bullet"/>
      <w:lvlText w:val="•"/>
      <w:lvlJc w:val="left"/>
      <w:pPr>
        <w:ind w:left="3300" w:hanging="375"/>
      </w:pPr>
      <w:rPr>
        <w:rFonts w:hint="default"/>
        <w:lang w:val="en-US" w:eastAsia="zh-TW" w:bidi="ar-SA"/>
      </w:rPr>
    </w:lvl>
    <w:lvl w:ilvl="5" w:tplc="458A2E72">
      <w:numFmt w:val="bullet"/>
      <w:lvlText w:val="•"/>
      <w:lvlJc w:val="left"/>
      <w:pPr>
        <w:ind w:left="4020" w:hanging="375"/>
      </w:pPr>
      <w:rPr>
        <w:rFonts w:hint="default"/>
        <w:lang w:val="en-US" w:eastAsia="zh-TW" w:bidi="ar-SA"/>
      </w:rPr>
    </w:lvl>
    <w:lvl w:ilvl="6" w:tplc="25FCBD66">
      <w:numFmt w:val="bullet"/>
      <w:lvlText w:val="•"/>
      <w:lvlJc w:val="left"/>
      <w:pPr>
        <w:ind w:left="4740" w:hanging="375"/>
      </w:pPr>
      <w:rPr>
        <w:rFonts w:hint="default"/>
        <w:lang w:val="en-US" w:eastAsia="zh-TW" w:bidi="ar-SA"/>
      </w:rPr>
    </w:lvl>
    <w:lvl w:ilvl="7" w:tplc="82B0365E">
      <w:numFmt w:val="bullet"/>
      <w:lvlText w:val="•"/>
      <w:lvlJc w:val="left"/>
      <w:pPr>
        <w:ind w:left="5460" w:hanging="375"/>
      </w:pPr>
      <w:rPr>
        <w:rFonts w:hint="default"/>
        <w:lang w:val="en-US" w:eastAsia="zh-TW" w:bidi="ar-SA"/>
      </w:rPr>
    </w:lvl>
    <w:lvl w:ilvl="8" w:tplc="18723C0E">
      <w:numFmt w:val="bullet"/>
      <w:lvlText w:val="•"/>
      <w:lvlJc w:val="left"/>
      <w:pPr>
        <w:ind w:left="6180" w:hanging="375"/>
      </w:pPr>
      <w:rPr>
        <w:rFonts w:hint="default"/>
        <w:lang w:val="en-US" w:eastAsia="zh-TW" w:bidi="ar-SA"/>
      </w:rPr>
    </w:lvl>
  </w:abstractNum>
  <w:abstractNum w:abstractNumId="1">
    <w:nsid w:val="1D271E27"/>
    <w:multiLevelType w:val="hybridMultilevel"/>
    <w:tmpl w:val="04A813E4"/>
    <w:lvl w:ilvl="0" w:tplc="5AD4DCD6">
      <w:start w:val="1"/>
      <w:numFmt w:val="decimal"/>
      <w:lvlText w:val="%1)"/>
      <w:lvlJc w:val="left"/>
      <w:pPr>
        <w:ind w:left="421" w:hanging="37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zh-TW" w:bidi="ar-SA"/>
      </w:rPr>
    </w:lvl>
    <w:lvl w:ilvl="1" w:tplc="AC664AB8">
      <w:numFmt w:val="bullet"/>
      <w:lvlText w:val="•"/>
      <w:lvlJc w:val="left"/>
      <w:pPr>
        <w:ind w:left="1153" w:hanging="375"/>
      </w:pPr>
      <w:rPr>
        <w:rFonts w:hint="default"/>
        <w:lang w:val="en-US" w:eastAsia="zh-TW" w:bidi="ar-SA"/>
      </w:rPr>
    </w:lvl>
    <w:lvl w:ilvl="2" w:tplc="F20C70F2">
      <w:numFmt w:val="bullet"/>
      <w:lvlText w:val="•"/>
      <w:lvlJc w:val="left"/>
      <w:pPr>
        <w:ind w:left="1886" w:hanging="375"/>
      </w:pPr>
      <w:rPr>
        <w:rFonts w:hint="default"/>
        <w:lang w:val="en-US" w:eastAsia="zh-TW" w:bidi="ar-SA"/>
      </w:rPr>
    </w:lvl>
    <w:lvl w:ilvl="3" w:tplc="87ECF112">
      <w:numFmt w:val="bullet"/>
      <w:lvlText w:val="•"/>
      <w:lvlJc w:val="left"/>
      <w:pPr>
        <w:ind w:left="2619" w:hanging="375"/>
      </w:pPr>
      <w:rPr>
        <w:rFonts w:hint="default"/>
        <w:lang w:val="en-US" w:eastAsia="zh-TW" w:bidi="ar-SA"/>
      </w:rPr>
    </w:lvl>
    <w:lvl w:ilvl="4" w:tplc="FFA890B4">
      <w:numFmt w:val="bullet"/>
      <w:lvlText w:val="•"/>
      <w:lvlJc w:val="left"/>
      <w:pPr>
        <w:ind w:left="3352" w:hanging="375"/>
      </w:pPr>
      <w:rPr>
        <w:rFonts w:hint="default"/>
        <w:lang w:val="en-US" w:eastAsia="zh-TW" w:bidi="ar-SA"/>
      </w:rPr>
    </w:lvl>
    <w:lvl w:ilvl="5" w:tplc="E4309162">
      <w:numFmt w:val="bullet"/>
      <w:lvlText w:val="•"/>
      <w:lvlJc w:val="left"/>
      <w:pPr>
        <w:ind w:left="4086" w:hanging="375"/>
      </w:pPr>
      <w:rPr>
        <w:rFonts w:hint="default"/>
        <w:lang w:val="en-US" w:eastAsia="zh-TW" w:bidi="ar-SA"/>
      </w:rPr>
    </w:lvl>
    <w:lvl w:ilvl="6" w:tplc="BF0CC5A2">
      <w:numFmt w:val="bullet"/>
      <w:lvlText w:val="•"/>
      <w:lvlJc w:val="left"/>
      <w:pPr>
        <w:ind w:left="4819" w:hanging="375"/>
      </w:pPr>
      <w:rPr>
        <w:rFonts w:hint="default"/>
        <w:lang w:val="en-US" w:eastAsia="zh-TW" w:bidi="ar-SA"/>
      </w:rPr>
    </w:lvl>
    <w:lvl w:ilvl="7" w:tplc="905CB366">
      <w:numFmt w:val="bullet"/>
      <w:lvlText w:val="•"/>
      <w:lvlJc w:val="left"/>
      <w:pPr>
        <w:ind w:left="5552" w:hanging="375"/>
      </w:pPr>
      <w:rPr>
        <w:rFonts w:hint="default"/>
        <w:lang w:val="en-US" w:eastAsia="zh-TW" w:bidi="ar-SA"/>
      </w:rPr>
    </w:lvl>
    <w:lvl w:ilvl="8" w:tplc="C3B22B40">
      <w:numFmt w:val="bullet"/>
      <w:lvlText w:val="•"/>
      <w:lvlJc w:val="left"/>
      <w:pPr>
        <w:ind w:left="6285" w:hanging="375"/>
      </w:pPr>
      <w:rPr>
        <w:rFonts w:hint="default"/>
        <w:lang w:val="en-US" w:eastAsia="zh-TW" w:bidi="ar-SA"/>
      </w:rPr>
    </w:lvl>
  </w:abstractNum>
  <w:abstractNum w:abstractNumId="2">
    <w:nsid w:val="50D543C2"/>
    <w:multiLevelType w:val="hybridMultilevel"/>
    <w:tmpl w:val="3900218A"/>
    <w:lvl w:ilvl="0" w:tplc="1750DDA2">
      <w:start w:val="1"/>
      <w:numFmt w:val="decimal"/>
      <w:lvlText w:val="%1)"/>
      <w:lvlJc w:val="left"/>
      <w:pPr>
        <w:ind w:left="422" w:hanging="37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zh-TW" w:bidi="ar-SA"/>
      </w:rPr>
    </w:lvl>
    <w:lvl w:ilvl="1" w:tplc="119007BA">
      <w:numFmt w:val="bullet"/>
      <w:lvlText w:val="•"/>
      <w:lvlJc w:val="left"/>
      <w:pPr>
        <w:ind w:left="1153" w:hanging="375"/>
      </w:pPr>
      <w:rPr>
        <w:rFonts w:hint="default"/>
        <w:lang w:val="en-US" w:eastAsia="zh-TW" w:bidi="ar-SA"/>
      </w:rPr>
    </w:lvl>
    <w:lvl w:ilvl="2" w:tplc="B8B8E954">
      <w:numFmt w:val="bullet"/>
      <w:lvlText w:val="•"/>
      <w:lvlJc w:val="left"/>
      <w:pPr>
        <w:ind w:left="1886" w:hanging="375"/>
      </w:pPr>
      <w:rPr>
        <w:rFonts w:hint="default"/>
        <w:lang w:val="en-US" w:eastAsia="zh-TW" w:bidi="ar-SA"/>
      </w:rPr>
    </w:lvl>
    <w:lvl w:ilvl="3" w:tplc="F78C7278">
      <w:numFmt w:val="bullet"/>
      <w:lvlText w:val="•"/>
      <w:lvlJc w:val="left"/>
      <w:pPr>
        <w:ind w:left="2619" w:hanging="375"/>
      </w:pPr>
      <w:rPr>
        <w:rFonts w:hint="default"/>
        <w:lang w:val="en-US" w:eastAsia="zh-TW" w:bidi="ar-SA"/>
      </w:rPr>
    </w:lvl>
    <w:lvl w:ilvl="4" w:tplc="E67A7D26">
      <w:numFmt w:val="bullet"/>
      <w:lvlText w:val="•"/>
      <w:lvlJc w:val="left"/>
      <w:pPr>
        <w:ind w:left="3352" w:hanging="375"/>
      </w:pPr>
      <w:rPr>
        <w:rFonts w:hint="default"/>
        <w:lang w:val="en-US" w:eastAsia="zh-TW" w:bidi="ar-SA"/>
      </w:rPr>
    </w:lvl>
    <w:lvl w:ilvl="5" w:tplc="B874BEB0">
      <w:numFmt w:val="bullet"/>
      <w:lvlText w:val="•"/>
      <w:lvlJc w:val="left"/>
      <w:pPr>
        <w:ind w:left="4086" w:hanging="375"/>
      </w:pPr>
      <w:rPr>
        <w:rFonts w:hint="default"/>
        <w:lang w:val="en-US" w:eastAsia="zh-TW" w:bidi="ar-SA"/>
      </w:rPr>
    </w:lvl>
    <w:lvl w:ilvl="6" w:tplc="0F966A22">
      <w:numFmt w:val="bullet"/>
      <w:lvlText w:val="•"/>
      <w:lvlJc w:val="left"/>
      <w:pPr>
        <w:ind w:left="4819" w:hanging="375"/>
      </w:pPr>
      <w:rPr>
        <w:rFonts w:hint="default"/>
        <w:lang w:val="en-US" w:eastAsia="zh-TW" w:bidi="ar-SA"/>
      </w:rPr>
    </w:lvl>
    <w:lvl w:ilvl="7" w:tplc="3496CC18">
      <w:numFmt w:val="bullet"/>
      <w:lvlText w:val="•"/>
      <w:lvlJc w:val="left"/>
      <w:pPr>
        <w:ind w:left="5552" w:hanging="375"/>
      </w:pPr>
      <w:rPr>
        <w:rFonts w:hint="default"/>
        <w:lang w:val="en-US" w:eastAsia="zh-TW" w:bidi="ar-SA"/>
      </w:rPr>
    </w:lvl>
    <w:lvl w:ilvl="8" w:tplc="738C535A">
      <w:numFmt w:val="bullet"/>
      <w:lvlText w:val="•"/>
      <w:lvlJc w:val="left"/>
      <w:pPr>
        <w:ind w:left="6285" w:hanging="375"/>
      </w:pPr>
      <w:rPr>
        <w:rFonts w:hint="default"/>
        <w:lang w:val="en-US" w:eastAsia="zh-TW" w:bidi="ar-SA"/>
      </w:rPr>
    </w:lvl>
  </w:abstractNum>
  <w:abstractNum w:abstractNumId="3">
    <w:nsid w:val="587F5057"/>
    <w:multiLevelType w:val="hybridMultilevel"/>
    <w:tmpl w:val="AC8E61C8"/>
    <w:lvl w:ilvl="0" w:tplc="9C0CFA66">
      <w:start w:val="1"/>
      <w:numFmt w:val="decimal"/>
      <w:lvlText w:val="%1)"/>
      <w:lvlJc w:val="left"/>
      <w:pPr>
        <w:ind w:left="407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zh-TW" w:bidi="ar-SA"/>
      </w:rPr>
    </w:lvl>
    <w:lvl w:ilvl="1" w:tplc="B32890B0">
      <w:numFmt w:val="bullet"/>
      <w:lvlText w:val="•"/>
      <w:lvlJc w:val="left"/>
      <w:pPr>
        <w:ind w:left="1135" w:hanging="360"/>
      </w:pPr>
      <w:rPr>
        <w:rFonts w:hint="default"/>
        <w:lang w:val="en-US" w:eastAsia="zh-TW" w:bidi="ar-SA"/>
      </w:rPr>
    </w:lvl>
    <w:lvl w:ilvl="2" w:tplc="4AE21772">
      <w:numFmt w:val="bullet"/>
      <w:lvlText w:val="•"/>
      <w:lvlJc w:val="left"/>
      <w:pPr>
        <w:ind w:left="1870" w:hanging="360"/>
      </w:pPr>
      <w:rPr>
        <w:rFonts w:hint="default"/>
        <w:lang w:val="en-US" w:eastAsia="zh-TW" w:bidi="ar-SA"/>
      </w:rPr>
    </w:lvl>
    <w:lvl w:ilvl="3" w:tplc="C0C86E3E">
      <w:numFmt w:val="bullet"/>
      <w:lvlText w:val="•"/>
      <w:lvlJc w:val="left"/>
      <w:pPr>
        <w:ind w:left="2605" w:hanging="360"/>
      </w:pPr>
      <w:rPr>
        <w:rFonts w:hint="default"/>
        <w:lang w:val="en-US" w:eastAsia="zh-TW" w:bidi="ar-SA"/>
      </w:rPr>
    </w:lvl>
    <w:lvl w:ilvl="4" w:tplc="DC2C09A2">
      <w:numFmt w:val="bullet"/>
      <w:lvlText w:val="•"/>
      <w:lvlJc w:val="left"/>
      <w:pPr>
        <w:ind w:left="3340" w:hanging="360"/>
      </w:pPr>
      <w:rPr>
        <w:rFonts w:hint="default"/>
        <w:lang w:val="en-US" w:eastAsia="zh-TW" w:bidi="ar-SA"/>
      </w:rPr>
    </w:lvl>
    <w:lvl w:ilvl="5" w:tplc="E55695BE">
      <w:numFmt w:val="bullet"/>
      <w:lvlText w:val="•"/>
      <w:lvlJc w:val="left"/>
      <w:pPr>
        <w:ind w:left="4076" w:hanging="360"/>
      </w:pPr>
      <w:rPr>
        <w:rFonts w:hint="default"/>
        <w:lang w:val="en-US" w:eastAsia="zh-TW" w:bidi="ar-SA"/>
      </w:rPr>
    </w:lvl>
    <w:lvl w:ilvl="6" w:tplc="00C26096">
      <w:numFmt w:val="bullet"/>
      <w:lvlText w:val="•"/>
      <w:lvlJc w:val="left"/>
      <w:pPr>
        <w:ind w:left="4811" w:hanging="360"/>
      </w:pPr>
      <w:rPr>
        <w:rFonts w:hint="default"/>
        <w:lang w:val="en-US" w:eastAsia="zh-TW" w:bidi="ar-SA"/>
      </w:rPr>
    </w:lvl>
    <w:lvl w:ilvl="7" w:tplc="F0A0DA80">
      <w:numFmt w:val="bullet"/>
      <w:lvlText w:val="•"/>
      <w:lvlJc w:val="left"/>
      <w:pPr>
        <w:ind w:left="5546" w:hanging="360"/>
      </w:pPr>
      <w:rPr>
        <w:rFonts w:hint="default"/>
        <w:lang w:val="en-US" w:eastAsia="zh-TW" w:bidi="ar-SA"/>
      </w:rPr>
    </w:lvl>
    <w:lvl w:ilvl="8" w:tplc="F542A59A">
      <w:numFmt w:val="bullet"/>
      <w:lvlText w:val="•"/>
      <w:lvlJc w:val="left"/>
      <w:pPr>
        <w:ind w:left="6281" w:hanging="360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812321"/>
    <w:rsid w:val="004B4B54"/>
    <w:rsid w:val="00812321"/>
    <w:rsid w:val="00D3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1F82E46F-0511-4866-8245-3F7B8B6B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spacing w:before="9"/>
      <w:ind w:left="2495" w:right="2435"/>
      <w:jc w:val="center"/>
      <w:outlineLvl w:val="0"/>
    </w:pPr>
    <w:rPr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5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材料說明</dc:title>
  <dc:creator>User</dc:creator>
  <cp:lastModifiedBy>User</cp:lastModifiedBy>
  <cp:revision>2</cp:revision>
  <dcterms:created xsi:type="dcterms:W3CDTF">2023-09-07T09:28:00Z</dcterms:created>
  <dcterms:modified xsi:type="dcterms:W3CDTF">2023-09-20T02:47:00Z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2022-01-05T00:00:00Z</vt:filetime>
  </property>
  <property fmtid="{D5CDD505-2E9C-101B-9397-08002B2CF9AE}" pid="3" name="Creator">
    <vt:lpwstr>Acrobat PDFMaker 18 Word 版</vt:lpwstr>
  </property>
  <property fmtid="{D5CDD505-2E9C-101B-9397-08002B2CF9AE}" pid="4" name="LastSaved">
    <vt:filetime>2023-09-07T00:00:00Z</vt:filetime>
  </property>
</Properties>
</file>